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8FB" w:rsidRPr="008928FB" w:rsidRDefault="008928FB" w:rsidP="008928FB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36"/>
          <w:szCs w:val="36"/>
        </w:rPr>
      </w:pPr>
      <w:r w:rsidRPr="008928FB">
        <w:rPr>
          <w:rFonts w:ascii="Segoe UI" w:eastAsia="Times New Roman" w:hAnsi="Segoe UI" w:cs="Segoe UI"/>
          <w:b/>
          <w:bCs/>
          <w:kern w:val="36"/>
          <w:sz w:val="36"/>
          <w:szCs w:val="36"/>
        </w:rPr>
        <w:t>TERMS OF REFERENCE (TOR)</w:t>
      </w:r>
    </w:p>
    <w:p w:rsidR="008928FB" w:rsidRPr="008928FB" w:rsidRDefault="008928FB" w:rsidP="00CD1460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sz w:val="20"/>
          <w:szCs w:val="20"/>
        </w:rPr>
      </w:pPr>
      <w:r w:rsidRPr="008928FB">
        <w:rPr>
          <w:rFonts w:ascii="Segoe UI" w:eastAsia="Times New Roman" w:hAnsi="Segoe UI" w:cs="Segoe UI"/>
          <w:b/>
          <w:bCs/>
          <w:sz w:val="20"/>
          <w:szCs w:val="20"/>
        </w:rPr>
        <w:t>INSURANCE COVERAGE FOR PROPERTY, PLANT AND EQUIPMENT (BUILDINGS, OFFICE EQUIPMENT AND FURNITURE, AND LABORATORY EQUIPMENT) FOR THE PAN AFRICAN UNIVERSITY INSTITUTE FOR BASIC SCIENCES, TECHNOLOGY AND INNOVATION (PAUSTI)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</w:rPr>
      </w:pPr>
      <w:r w:rsidRPr="008928FB">
        <w:rPr>
          <w:rFonts w:ascii="Segoe UI" w:eastAsia="Times New Roman" w:hAnsi="Segoe UI" w:cs="Segoe UI"/>
          <w:b/>
          <w:bCs/>
          <w:kern w:val="36"/>
          <w:sz w:val="28"/>
          <w:szCs w:val="28"/>
        </w:rPr>
        <w:t>A. BACKGROUND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</w:rPr>
      </w:pPr>
      <w:r w:rsidRPr="008928FB">
        <w:rPr>
          <w:rFonts w:ascii="Segoe UI" w:eastAsia="Times New Roman" w:hAnsi="Segoe UI" w:cs="Segoe UI"/>
          <w:b/>
          <w:bCs/>
          <w:sz w:val="36"/>
          <w:szCs w:val="36"/>
        </w:rPr>
        <w:t>A.1</w:t>
      </w:r>
      <w:r w:rsidRPr="008928FB">
        <w:rPr>
          <w:rFonts w:ascii="Segoe UI" w:eastAsia="Times New Roman" w:hAnsi="Segoe UI" w:cs="Segoe UI"/>
          <w:b/>
          <w:bCs/>
          <w:sz w:val="28"/>
          <w:szCs w:val="28"/>
        </w:rPr>
        <w:t xml:space="preserve"> Preamble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A.1.1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The Pan African University Institute for Basic Sciences, Technology and Innovation (PAUSTI) is a postgraduate education and research institution specializing in the fields of Mathematics, Molecular Biology, Civil Engineering, Mechanical Engineering, </w:t>
      </w:r>
      <w:proofErr w:type="spellStart"/>
      <w:r w:rsidRPr="008928FB">
        <w:rPr>
          <w:rFonts w:ascii="Segoe UI" w:eastAsia="Times New Roman" w:hAnsi="Segoe UI" w:cs="Segoe UI"/>
          <w:sz w:val="21"/>
          <w:szCs w:val="21"/>
        </w:rPr>
        <w:t>Mechatronics</w:t>
      </w:r>
      <w:proofErr w:type="spellEnd"/>
      <w:r w:rsidRPr="008928FB">
        <w:rPr>
          <w:rFonts w:ascii="Segoe UI" w:eastAsia="Times New Roman" w:hAnsi="Segoe UI" w:cs="Segoe UI"/>
          <w:sz w:val="21"/>
          <w:szCs w:val="21"/>
        </w:rPr>
        <w:t xml:space="preserve"> Engineering, and Electrical Engineering.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A.1.2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The Institute's headquarters are located in </w:t>
      </w:r>
      <w:proofErr w:type="spellStart"/>
      <w:r w:rsidRPr="008928FB">
        <w:rPr>
          <w:rFonts w:ascii="Segoe UI" w:eastAsia="Times New Roman" w:hAnsi="Segoe UI" w:cs="Segoe UI"/>
          <w:sz w:val="21"/>
          <w:szCs w:val="21"/>
        </w:rPr>
        <w:t>Juja</w:t>
      </w:r>
      <w:proofErr w:type="spellEnd"/>
      <w:r w:rsidRPr="008928FB">
        <w:rPr>
          <w:rFonts w:ascii="Segoe UI" w:eastAsia="Times New Roman" w:hAnsi="Segoe UI" w:cs="Segoe UI"/>
          <w:sz w:val="21"/>
          <w:szCs w:val="21"/>
        </w:rPr>
        <w:t>, Kenya. The campus comprises two medium-sized buildings, laboratories, classrooms, a library, and administrative offices.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kern w:val="36"/>
          <w:sz w:val="24"/>
          <w:szCs w:val="24"/>
        </w:rPr>
        <w:t>A.2 SUBJECT OF THE REQUEST FOR PROPOSALS (RFP): INSURANCE COVERAGE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t>A.2.1 Scope of Insurance Coverage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PAUSTI invites eligible insurance companies to submit proposals for the provision of the following insurance services for the benefit of the Institute: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a) Fire and Lightning Insurance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Coverage for buildings and their contents, including:</w:t>
      </w:r>
    </w:p>
    <w:p w:rsidR="008928FB" w:rsidRPr="008928FB" w:rsidRDefault="008928FB" w:rsidP="008928F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Laboratory equipment;</w:t>
      </w:r>
    </w:p>
    <w:p w:rsidR="008928FB" w:rsidRPr="008928FB" w:rsidRDefault="008928FB" w:rsidP="008928F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Office furniture;</w:t>
      </w:r>
    </w:p>
    <w:p w:rsidR="008928FB" w:rsidRPr="008928FB" w:rsidRDefault="008928FB" w:rsidP="008928F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Office equipment; and</w:t>
      </w:r>
    </w:p>
    <w:p w:rsidR="008928FB" w:rsidRPr="008928FB" w:rsidRDefault="008928FB" w:rsidP="008928F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Office fixtures.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b) Burglary and Housebreaking Insurance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Coverage for the contents of buildings, including:</w:t>
      </w:r>
    </w:p>
    <w:p w:rsidR="008928FB" w:rsidRPr="008928FB" w:rsidRDefault="008928FB" w:rsidP="008928F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lastRenderedPageBreak/>
        <w:t>Laboratory equipment;</w:t>
      </w:r>
    </w:p>
    <w:p w:rsidR="008928FB" w:rsidRPr="008928FB" w:rsidRDefault="008928FB" w:rsidP="008928F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Office furniture;</w:t>
      </w:r>
    </w:p>
    <w:p w:rsidR="008928FB" w:rsidRPr="008928FB" w:rsidRDefault="008928FB" w:rsidP="008928F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Office equipment; and</w:t>
      </w:r>
    </w:p>
    <w:p w:rsidR="008928FB" w:rsidRPr="008928FB" w:rsidRDefault="008928FB" w:rsidP="008928F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Office fixtures.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c) Political Violence and Terrorism Insurance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Coverage for:</w:t>
      </w:r>
    </w:p>
    <w:p w:rsidR="008928FB" w:rsidRPr="008928FB" w:rsidRDefault="008928FB" w:rsidP="008928F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Buildings;</w:t>
      </w:r>
    </w:p>
    <w:p w:rsidR="008928FB" w:rsidRPr="008928FB" w:rsidRDefault="008928FB" w:rsidP="008928F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Office furniture;</w:t>
      </w:r>
    </w:p>
    <w:p w:rsidR="008928FB" w:rsidRPr="008928FB" w:rsidRDefault="008928FB" w:rsidP="008928F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Office fixtures;</w:t>
      </w:r>
    </w:p>
    <w:p w:rsidR="008928FB" w:rsidRPr="008928FB" w:rsidRDefault="008928FB" w:rsidP="008928F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Office equipment; and</w:t>
      </w:r>
    </w:p>
    <w:p w:rsidR="008928FB" w:rsidRPr="008928FB" w:rsidRDefault="008928FB" w:rsidP="008928F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Laboratory equipment.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d) Political Violence Insurance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Coverage for vehicles owned or operated by the Institute.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t>A.2.2 Contract Duration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The contract(s) resulting from this Request for Proposals shall be valid for an initial period of </w:t>
      </w:r>
      <w:r w:rsidRPr="008928FB">
        <w:rPr>
          <w:rFonts w:ascii="Segoe UI" w:eastAsia="Times New Roman" w:hAnsi="Segoe UI" w:cs="Segoe UI"/>
          <w:b/>
          <w:bCs/>
          <w:sz w:val="21"/>
        </w:rPr>
        <w:t>three (3) years</w:t>
      </w:r>
      <w:r w:rsidRPr="008928FB">
        <w:rPr>
          <w:rFonts w:ascii="Segoe UI" w:eastAsia="Times New Roman" w:hAnsi="Segoe UI" w:cs="Segoe UI"/>
          <w:sz w:val="21"/>
          <w:szCs w:val="21"/>
        </w:rPr>
        <w:t xml:space="preserve">, with the possibility of renewal for up to </w:t>
      </w:r>
      <w:r w:rsidRPr="008928FB">
        <w:rPr>
          <w:rFonts w:ascii="Segoe UI" w:eastAsia="Times New Roman" w:hAnsi="Segoe UI" w:cs="Segoe UI"/>
          <w:b/>
          <w:bCs/>
          <w:sz w:val="21"/>
        </w:rPr>
        <w:t>two (2) additional one-year periods</w:t>
      </w:r>
      <w:r w:rsidRPr="008928FB">
        <w:rPr>
          <w:rFonts w:ascii="Segoe UI" w:eastAsia="Times New Roman" w:hAnsi="Segoe UI" w:cs="Segoe UI"/>
          <w:sz w:val="21"/>
          <w:szCs w:val="21"/>
        </w:rPr>
        <w:t>, subject to satisfactory performance and mutual agreement between the parties.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t>A.2.3 Location of Coverage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insurance services shall cover the following location:</w:t>
      </w:r>
    </w:p>
    <w:p w:rsidR="008928FB" w:rsidRPr="008928FB" w:rsidRDefault="008928FB" w:rsidP="008928F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b/>
          <w:bCs/>
          <w:sz w:val="21"/>
        </w:rPr>
        <w:t xml:space="preserve">Pan African University Institute for Basic Sciences, Technology and Innovation (PAUSTI), </w:t>
      </w:r>
      <w:proofErr w:type="spellStart"/>
      <w:r w:rsidRPr="008928FB">
        <w:rPr>
          <w:rFonts w:ascii="Segoe UI" w:eastAsia="Times New Roman" w:hAnsi="Segoe UI" w:cs="Segoe UI"/>
          <w:b/>
          <w:bCs/>
          <w:sz w:val="21"/>
        </w:rPr>
        <w:t>Juja</w:t>
      </w:r>
      <w:proofErr w:type="spellEnd"/>
      <w:r w:rsidRPr="008928FB">
        <w:rPr>
          <w:rFonts w:ascii="Segoe UI" w:eastAsia="Times New Roman" w:hAnsi="Segoe UI" w:cs="Segoe UI"/>
          <w:b/>
          <w:bCs/>
          <w:sz w:val="21"/>
        </w:rPr>
        <w:t>, Kenya.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kern w:val="36"/>
          <w:sz w:val="24"/>
          <w:szCs w:val="24"/>
        </w:rPr>
        <w:t>B. PROPOSAL SUBMISSION REQUIREMENTS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t>B.1 Submission Method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color w:val="FF0000"/>
          <w:sz w:val="21"/>
          <w:szCs w:val="21"/>
        </w:rPr>
      </w:pPr>
      <w:r w:rsidRPr="008928FB">
        <w:rPr>
          <w:rFonts w:ascii="Segoe UI" w:eastAsia="Times New Roman" w:hAnsi="Segoe UI" w:cs="Segoe UI"/>
          <w:b/>
          <w:color w:val="FF0000"/>
          <w:sz w:val="21"/>
          <w:szCs w:val="21"/>
        </w:rPr>
        <w:t>All proposals shall be submitted electronically to:</w:t>
      </w:r>
      <w:r w:rsidR="00CD1460">
        <w:rPr>
          <w:rFonts w:ascii="Segoe UI" w:eastAsia="Times New Roman" w:hAnsi="Segoe UI" w:cs="Segoe UI"/>
          <w:b/>
          <w:color w:val="FF0000"/>
          <w:sz w:val="21"/>
          <w:szCs w:val="21"/>
        </w:rPr>
        <w:t xml:space="preserve">  </w:t>
      </w:r>
      <w:r w:rsidRPr="008928FB">
        <w:rPr>
          <w:rFonts w:ascii="Segoe UI" w:eastAsia="Times New Roman" w:hAnsi="Segoe UI" w:cs="Segoe UI"/>
          <w:b/>
          <w:bCs/>
          <w:sz w:val="21"/>
        </w:rPr>
        <w:t>Email:</w:t>
      </w:r>
      <w:r w:rsidRPr="008928FB">
        <w:rPr>
          <w:rFonts w:ascii="Segoe UI" w:eastAsia="Times New Roman" w:hAnsi="Segoe UI" w:cs="Segoe UI"/>
          <w:sz w:val="21"/>
          <w:szCs w:val="21"/>
        </w:rPr>
        <w:t xml:space="preserve"> </w:t>
      </w:r>
      <w:hyperlink r:id="rId5" w:history="1">
        <w:r w:rsidRPr="008928FB">
          <w:rPr>
            <w:rStyle w:val="Hyperlink"/>
            <w:rFonts w:ascii="Segoe UI" w:eastAsia="Times New Roman" w:hAnsi="Segoe UI" w:cs="Segoe UI"/>
            <w:sz w:val="21"/>
            <w:szCs w:val="21"/>
          </w:rPr>
          <w:t>paustibids@jkuat.ac.ke</w:t>
        </w:r>
      </w:hyperlink>
      <w:r w:rsidR="00CD1460">
        <w:rPr>
          <w:rFonts w:ascii="Segoe UI" w:eastAsia="Times New Roman" w:hAnsi="Segoe UI" w:cs="Segoe UI"/>
          <w:b/>
          <w:color w:val="FF0000"/>
          <w:sz w:val="21"/>
          <w:szCs w:val="21"/>
        </w:rPr>
        <w:t xml:space="preserve">  </w:t>
      </w:r>
      <w:r w:rsidRPr="008928FB">
        <w:rPr>
          <w:rFonts w:ascii="Segoe UI" w:eastAsia="Times New Roman" w:hAnsi="Segoe UI" w:cs="Segoe UI"/>
          <w:b/>
          <w:bCs/>
          <w:sz w:val="21"/>
        </w:rPr>
        <w:t>Copy to:</w:t>
      </w:r>
      <w:r w:rsidRPr="008928FB">
        <w:rPr>
          <w:rFonts w:ascii="Segoe UI" w:eastAsia="Times New Roman" w:hAnsi="Segoe UI" w:cs="Segoe UI"/>
          <w:sz w:val="21"/>
          <w:szCs w:val="21"/>
        </w:rPr>
        <w:t xml:space="preserve"> </w:t>
      </w:r>
      <w:hyperlink r:id="rId6" w:history="1">
        <w:r w:rsidRPr="008928FB">
          <w:rPr>
            <w:rStyle w:val="Hyperlink"/>
            <w:rFonts w:ascii="Segoe UI" w:eastAsia="Times New Roman" w:hAnsi="Segoe UI" w:cs="Segoe UI"/>
            <w:sz w:val="21"/>
            <w:szCs w:val="21"/>
          </w:rPr>
          <w:t>proc.pausti@jkuat.ac.ke</w:t>
        </w:r>
      </w:hyperlink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t>B.2 Submission Format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Bidders shall submit their proposals using a </w:t>
      </w:r>
      <w:r w:rsidRPr="008928FB">
        <w:rPr>
          <w:rFonts w:ascii="Segoe UI" w:eastAsia="Times New Roman" w:hAnsi="Segoe UI" w:cs="Segoe UI"/>
          <w:b/>
          <w:bCs/>
          <w:sz w:val="21"/>
        </w:rPr>
        <w:t xml:space="preserve">Two-Envelope </w:t>
      </w:r>
      <w:r>
        <w:rPr>
          <w:rFonts w:ascii="Segoe UI" w:eastAsia="Times New Roman" w:hAnsi="Segoe UI" w:cs="Segoe UI"/>
          <w:b/>
          <w:bCs/>
          <w:sz w:val="21"/>
        </w:rPr>
        <w:t xml:space="preserve">file </w:t>
      </w:r>
      <w:r w:rsidRPr="008928FB">
        <w:rPr>
          <w:rFonts w:ascii="Segoe UI" w:eastAsia="Times New Roman" w:hAnsi="Segoe UI" w:cs="Segoe UI"/>
          <w:b/>
          <w:bCs/>
          <w:sz w:val="21"/>
        </w:rPr>
        <w:t>System</w:t>
      </w:r>
      <w:r w:rsidRPr="008928FB">
        <w:rPr>
          <w:rFonts w:ascii="Segoe UI" w:eastAsia="Times New Roman" w:hAnsi="Segoe UI" w:cs="Segoe UI"/>
          <w:sz w:val="21"/>
          <w:szCs w:val="21"/>
        </w:rPr>
        <w:t>, consisting of: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lastRenderedPageBreak/>
        <w:t>Envelope 1: Technical Proposal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Containing all technical and administrative documentation required under these Terms of Reference.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Envelope 2: Financial Proposal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Containing only the financial offer.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The Financial Proposal must be submitted as a </w:t>
      </w:r>
      <w:r w:rsidRPr="008928FB">
        <w:rPr>
          <w:rFonts w:ascii="Segoe UI" w:eastAsia="Times New Roman" w:hAnsi="Segoe UI" w:cs="Segoe UI"/>
          <w:b/>
          <w:bCs/>
          <w:color w:val="FF0000"/>
          <w:sz w:val="21"/>
        </w:rPr>
        <w:t>password-protected file</w:t>
      </w:r>
      <w:r w:rsidRPr="008928FB">
        <w:rPr>
          <w:rFonts w:ascii="Segoe UI" w:eastAsia="Times New Roman" w:hAnsi="Segoe UI" w:cs="Segoe UI"/>
          <w:sz w:val="21"/>
          <w:szCs w:val="21"/>
        </w:rPr>
        <w:t xml:space="preserve"> and shall only be opened for bidders whose Technical Proposal achieves a minimum score of </w:t>
      </w:r>
      <w:r w:rsidRPr="008928FB">
        <w:rPr>
          <w:rFonts w:ascii="Segoe UI" w:eastAsia="Times New Roman" w:hAnsi="Segoe UI" w:cs="Segoe UI"/>
          <w:b/>
          <w:bCs/>
          <w:sz w:val="21"/>
        </w:rPr>
        <w:t>seventy percent (70%)</w:t>
      </w:r>
      <w:r w:rsidRPr="008928FB">
        <w:rPr>
          <w:rFonts w:ascii="Segoe UI" w:eastAsia="Times New Roman" w:hAnsi="Segoe UI" w:cs="Segoe UI"/>
          <w:sz w:val="21"/>
          <w:szCs w:val="21"/>
        </w:rPr>
        <w:t xml:space="preserve"> during the technical evaluation.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t>B.3 Submission Deadline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Proposals must be received no later than:</w:t>
      </w:r>
      <w:r w:rsidR="00CD1460">
        <w:rPr>
          <w:rFonts w:ascii="Segoe UI" w:eastAsia="Times New Roman" w:hAnsi="Segoe UI" w:cs="Segoe UI"/>
          <w:sz w:val="21"/>
          <w:szCs w:val="21"/>
        </w:rPr>
        <w:t xml:space="preserve"> </w:t>
      </w:r>
      <w:r w:rsidRPr="00CD1460">
        <w:rPr>
          <w:rFonts w:ascii="Segoe UI" w:eastAsia="Times New Roman" w:hAnsi="Segoe UI" w:cs="Segoe UI"/>
          <w:b/>
          <w:bCs/>
          <w:color w:val="FF0000"/>
          <w:sz w:val="21"/>
        </w:rPr>
        <w:t>30</w:t>
      </w:r>
      <w:r w:rsidRPr="00CD1460">
        <w:rPr>
          <w:rFonts w:ascii="Segoe UI" w:eastAsia="Times New Roman" w:hAnsi="Segoe UI" w:cs="Segoe UI"/>
          <w:b/>
          <w:bCs/>
          <w:color w:val="FF0000"/>
          <w:sz w:val="21"/>
          <w:vertAlign w:val="superscript"/>
        </w:rPr>
        <w:t xml:space="preserve">th </w:t>
      </w:r>
      <w:r w:rsidRPr="00CD1460">
        <w:rPr>
          <w:rFonts w:ascii="Segoe UI" w:eastAsia="Times New Roman" w:hAnsi="Segoe UI" w:cs="Segoe UI"/>
          <w:b/>
          <w:bCs/>
          <w:color w:val="FF0000"/>
          <w:sz w:val="21"/>
        </w:rPr>
        <w:t xml:space="preserve">October 2026 at 17:00 Hours Nairobi Time </w:t>
      </w:r>
      <w:r w:rsidRPr="008928FB">
        <w:rPr>
          <w:rFonts w:ascii="Segoe UI" w:eastAsia="Times New Roman" w:hAnsi="Segoe UI" w:cs="Segoe UI"/>
          <w:b/>
          <w:bCs/>
          <w:sz w:val="21"/>
        </w:rPr>
        <w:t>(GMT+3).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t>B.4 Bid Validity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Bids shall remain valid for a period of </w:t>
      </w:r>
      <w:r w:rsidRPr="008928FB">
        <w:rPr>
          <w:rFonts w:ascii="Segoe UI" w:eastAsia="Times New Roman" w:hAnsi="Segoe UI" w:cs="Segoe UI"/>
          <w:b/>
          <w:bCs/>
          <w:sz w:val="21"/>
        </w:rPr>
        <w:t>ninety (90) days</w:t>
      </w:r>
      <w:r w:rsidRPr="008928FB">
        <w:rPr>
          <w:rFonts w:ascii="Segoe UI" w:eastAsia="Times New Roman" w:hAnsi="Segoe UI" w:cs="Segoe UI"/>
          <w:sz w:val="21"/>
          <w:szCs w:val="21"/>
        </w:rPr>
        <w:t xml:space="preserve"> from the submission deadline.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t>B.5 Important Notes</w:t>
      </w:r>
    </w:p>
    <w:p w:rsidR="008928FB" w:rsidRPr="008928FB" w:rsidRDefault="008928FB" w:rsidP="008928F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Physical submission of proposals will </w:t>
      </w:r>
      <w:r w:rsidRPr="008928FB">
        <w:rPr>
          <w:rFonts w:ascii="Segoe UI" w:eastAsia="Times New Roman" w:hAnsi="Segoe UI" w:cs="Segoe UI"/>
          <w:b/>
          <w:bCs/>
          <w:sz w:val="21"/>
        </w:rPr>
        <w:t>not</w:t>
      </w:r>
      <w:r w:rsidRPr="008928FB">
        <w:rPr>
          <w:rFonts w:ascii="Segoe UI" w:eastAsia="Times New Roman" w:hAnsi="Segoe UI" w:cs="Segoe UI"/>
          <w:sz w:val="21"/>
          <w:szCs w:val="21"/>
        </w:rPr>
        <w:t xml:space="preserve"> be accepted.</w:t>
      </w:r>
    </w:p>
    <w:p w:rsidR="008928FB" w:rsidRPr="008928FB" w:rsidRDefault="008928FB" w:rsidP="008928F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Late submissions shall be </w:t>
      </w:r>
      <w:r w:rsidRPr="008928FB">
        <w:rPr>
          <w:rFonts w:ascii="Segoe UI" w:eastAsia="Times New Roman" w:hAnsi="Segoe UI" w:cs="Segoe UI"/>
          <w:b/>
          <w:bCs/>
          <w:sz w:val="21"/>
        </w:rPr>
        <w:t>rejected</w:t>
      </w:r>
      <w:r w:rsidRPr="008928FB">
        <w:rPr>
          <w:rFonts w:ascii="Segoe UI" w:eastAsia="Times New Roman" w:hAnsi="Segoe UI" w:cs="Segoe UI"/>
          <w:sz w:val="21"/>
          <w:szCs w:val="21"/>
        </w:rPr>
        <w:t xml:space="preserve"> and will not be considered for evaluation.</w:t>
      </w:r>
    </w:p>
    <w:p w:rsidR="008928FB" w:rsidRPr="008928FB" w:rsidRDefault="008928FB" w:rsidP="008928F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Bidders are solely responsible for ensuring that their proposals are successfully delivered before the specified deadline.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kern w:val="36"/>
          <w:sz w:val="24"/>
          <w:szCs w:val="24"/>
        </w:rPr>
        <w:t>C. COMPONENTS OF THE PROPOSAL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All submissions must be prepared and submitted in </w:t>
      </w:r>
      <w:r w:rsidRPr="008928FB">
        <w:rPr>
          <w:rFonts w:ascii="Segoe UI" w:eastAsia="Times New Roman" w:hAnsi="Segoe UI" w:cs="Segoe UI"/>
          <w:b/>
          <w:bCs/>
          <w:sz w:val="21"/>
        </w:rPr>
        <w:t>English</w:t>
      </w:r>
      <w:r w:rsidRPr="008928FB">
        <w:rPr>
          <w:rFonts w:ascii="Segoe UI" w:eastAsia="Times New Roman" w:hAnsi="Segoe UI" w:cs="Segoe UI"/>
          <w:sz w:val="21"/>
          <w:szCs w:val="21"/>
        </w:rPr>
        <w:t>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The tender is open to both </w:t>
      </w:r>
      <w:r w:rsidRPr="008928FB">
        <w:rPr>
          <w:rFonts w:ascii="Segoe UI" w:eastAsia="Times New Roman" w:hAnsi="Segoe UI" w:cs="Segoe UI"/>
          <w:b/>
          <w:bCs/>
          <w:sz w:val="21"/>
        </w:rPr>
        <w:t>local and international insurance companies</w:t>
      </w:r>
      <w:r w:rsidRPr="008928FB">
        <w:rPr>
          <w:rFonts w:ascii="Segoe UI" w:eastAsia="Times New Roman" w:hAnsi="Segoe UI" w:cs="Segoe UI"/>
          <w:sz w:val="21"/>
          <w:szCs w:val="21"/>
        </w:rPr>
        <w:t>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kern w:val="36"/>
          <w:sz w:val="24"/>
          <w:szCs w:val="24"/>
        </w:rPr>
        <w:t>C.1 TECHNICAL PROPOSAL (TECHNICAL ENVELOPE)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Bidders shall submit a Technical Proposal demonstrating their qualifications, experience, organizational capacity, and technical resources necessary to provide the required insurance services.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Technical Proposal shall contain the following documents in the order listed below: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1. Letter of Compliance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lastRenderedPageBreak/>
        <w:t>A duly completed and signed Letter of Compliance (Appendix I), together with a Delegation of Authority where applicable.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2. Financial Statements</w:t>
      </w:r>
    </w:p>
    <w:p w:rsidR="008928FB" w:rsidRPr="008928FB" w:rsidRDefault="008928FB" w:rsidP="00CD146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Audited Financial Statements for the last three (3) years:</w:t>
      </w:r>
      <w:r w:rsidR="00CD1460">
        <w:rPr>
          <w:rFonts w:ascii="Segoe UI" w:eastAsia="Times New Roman" w:hAnsi="Segoe UI" w:cs="Segoe UI"/>
          <w:sz w:val="21"/>
          <w:szCs w:val="21"/>
        </w:rPr>
        <w:t xml:space="preserve">  </w:t>
      </w:r>
      <w:r w:rsidRPr="008928FB">
        <w:rPr>
          <w:rFonts w:ascii="Segoe UI" w:eastAsia="Times New Roman" w:hAnsi="Segoe UI" w:cs="Segoe UI"/>
          <w:b/>
          <w:sz w:val="21"/>
          <w:szCs w:val="21"/>
        </w:rPr>
        <w:t>2023; 2024 &amp; 2025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3. Insurance/Reinsurance License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 valid license authorizing the bidder to conduct insurance and/or reinsurance activities.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4. Legal Registration Documents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Copies of:</w:t>
      </w:r>
    </w:p>
    <w:p w:rsidR="008928FB" w:rsidRPr="008928FB" w:rsidRDefault="008928FB" w:rsidP="008928F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Certificate of Incorporation/Registration;</w:t>
      </w:r>
    </w:p>
    <w:p w:rsidR="008928FB" w:rsidRPr="008928FB" w:rsidRDefault="008928FB" w:rsidP="008928F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Company Trade Register Certificate; and</w:t>
      </w:r>
    </w:p>
    <w:p w:rsidR="008928FB" w:rsidRDefault="008928FB" w:rsidP="008928F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Articles of Association or equivalent legal documents.</w:t>
      </w:r>
    </w:p>
    <w:p w:rsidR="008928FB" w:rsidRPr="008928FB" w:rsidRDefault="008928FB" w:rsidP="008928FB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 xml:space="preserve">Tax Compliance </w:t>
      </w:r>
      <w:r w:rsidR="00CD1460">
        <w:rPr>
          <w:rFonts w:ascii="Segoe UI" w:eastAsia="Times New Roman" w:hAnsi="Segoe UI" w:cs="Segoe UI"/>
          <w:sz w:val="21"/>
          <w:szCs w:val="21"/>
        </w:rPr>
        <w:t>Certificates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5. Work Plan and Methodology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 detailed work plan describing:</w:t>
      </w:r>
    </w:p>
    <w:p w:rsidR="008928FB" w:rsidRPr="008928FB" w:rsidRDefault="008928FB" w:rsidP="008928F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proposed insurance program;</w:t>
      </w:r>
    </w:p>
    <w:p w:rsidR="008928FB" w:rsidRPr="008928FB" w:rsidRDefault="008928FB" w:rsidP="008928F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Service delivery approach and methodology;</w:t>
      </w:r>
    </w:p>
    <w:p w:rsidR="008928FB" w:rsidRPr="008928FB" w:rsidRDefault="008928FB" w:rsidP="008928F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Administration and management of insurance policies;</w:t>
      </w:r>
    </w:p>
    <w:p w:rsidR="008928FB" w:rsidRPr="008928FB" w:rsidRDefault="008928FB" w:rsidP="008928F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Claims management procedures; and</w:t>
      </w:r>
    </w:p>
    <w:p w:rsidR="008928FB" w:rsidRPr="008928FB" w:rsidRDefault="008928FB" w:rsidP="008928FB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Claims settlement mechanisms and timelines.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6. Insurance Coverage Letter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An Insurance Coverage Letter that is:</w:t>
      </w:r>
    </w:p>
    <w:p w:rsidR="008928FB" w:rsidRPr="008928FB" w:rsidRDefault="008928FB" w:rsidP="008928F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Written on the insurer's official letterhead;</w:t>
      </w:r>
    </w:p>
    <w:p w:rsidR="008928FB" w:rsidRPr="008928FB" w:rsidRDefault="008928FB" w:rsidP="008928F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Signed and stamped by the insurer; and</w:t>
      </w:r>
    </w:p>
    <w:p w:rsidR="008928FB" w:rsidRPr="008928FB" w:rsidRDefault="008928FB" w:rsidP="008928F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Includes: </w:t>
      </w:r>
    </w:p>
    <w:p w:rsidR="008928FB" w:rsidRPr="008928FB" w:rsidRDefault="008928FB" w:rsidP="008928FB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complete list of insurance coverage’s;</w:t>
      </w:r>
    </w:p>
    <w:p w:rsidR="008928FB" w:rsidRPr="008928FB" w:rsidRDefault="008928FB" w:rsidP="008928FB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All policy exclusions; and</w:t>
      </w:r>
    </w:p>
    <w:p w:rsidR="008928FB" w:rsidRPr="008928FB" w:rsidRDefault="008928FB" w:rsidP="008928FB">
      <w:pPr>
        <w:numPr>
          <w:ilvl w:val="1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beneficiary participation clause.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b/>
          <w:bCs/>
          <w:sz w:val="21"/>
        </w:rPr>
        <w:t>Important:</w:t>
      </w:r>
      <w:r w:rsidRPr="008928FB">
        <w:rPr>
          <w:rFonts w:ascii="Segoe UI" w:eastAsia="Times New Roman" w:hAnsi="Segoe UI" w:cs="Segoe UI"/>
          <w:sz w:val="21"/>
          <w:szCs w:val="21"/>
        </w:rPr>
        <w:t xml:space="preserve"> No pricing information shall be included in the Insurance Coverage Letter. All financial information must be provided only in the Financial Proposal.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lastRenderedPageBreak/>
        <w:t>7. Key Personnel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Curriculum Vitae (CVs) demonstrating the qualifications and competencies of personnel assigned to manage the insurance portfolio, using the format provided in Appendix III.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8. Client References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 list of client references for similar services provided during the last three (3) years, including contact details.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9. Professional Indemnity Insurance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 valid Professional Indemnity Insurance Certificate.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10. Business Group Information (Where Applicable)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Provide a Business Group Information Summary using Appendix V.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For consortiums, joint ventures, or business groups, the following requirements shall apply: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t>Documents to be Provided by Each Member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information required under Items:</w:t>
      </w:r>
    </w:p>
    <w:p w:rsidR="008928FB" w:rsidRPr="008928FB" w:rsidRDefault="008928FB" w:rsidP="008928F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 (Financial Statements);</w:t>
      </w:r>
    </w:p>
    <w:p w:rsidR="008928FB" w:rsidRPr="008928FB" w:rsidRDefault="008928FB" w:rsidP="008928F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 (Insurance/Reinsurance License);</w:t>
      </w:r>
    </w:p>
    <w:p w:rsidR="008928FB" w:rsidRPr="008928FB" w:rsidRDefault="008928FB" w:rsidP="008928F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(Legal Registration Documents);</w:t>
      </w:r>
    </w:p>
    <w:p w:rsidR="008928FB" w:rsidRPr="008928FB" w:rsidRDefault="008928FB" w:rsidP="008928F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(Key Personnel);</w:t>
      </w:r>
    </w:p>
    <w:p w:rsidR="008928FB" w:rsidRPr="008928FB" w:rsidRDefault="00CD1460" w:rsidP="008928F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t>(</w:t>
      </w:r>
      <w:r w:rsidR="008928FB" w:rsidRPr="008928FB">
        <w:rPr>
          <w:rFonts w:ascii="Segoe UI" w:eastAsia="Times New Roman" w:hAnsi="Segoe UI" w:cs="Segoe UI"/>
          <w:sz w:val="21"/>
          <w:szCs w:val="21"/>
        </w:rPr>
        <w:t>Client References); and</w:t>
      </w:r>
    </w:p>
    <w:p w:rsidR="008928FB" w:rsidRPr="008928FB" w:rsidRDefault="008928FB" w:rsidP="008928FB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 (Professional Indemnity Insurance);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proofErr w:type="gramStart"/>
      <w:r w:rsidRPr="008928FB">
        <w:rPr>
          <w:rFonts w:ascii="Segoe UI" w:eastAsia="Times New Roman" w:hAnsi="Segoe UI" w:cs="Segoe UI"/>
          <w:sz w:val="21"/>
          <w:szCs w:val="21"/>
        </w:rPr>
        <w:t>Must be submitted separately by each member of the Business Group.</w:t>
      </w:r>
      <w:proofErr w:type="gramEnd"/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t>Documents to be Submitted by the Business Group as a Whole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information required under Items:</w:t>
      </w:r>
    </w:p>
    <w:p w:rsidR="008928FB" w:rsidRPr="008928FB" w:rsidRDefault="008928FB" w:rsidP="008928F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 (Letter of Compliance);</w:t>
      </w:r>
    </w:p>
    <w:p w:rsidR="008928FB" w:rsidRPr="008928FB" w:rsidRDefault="008928FB" w:rsidP="008928F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(Work Plan and Methodology);</w:t>
      </w:r>
    </w:p>
    <w:p w:rsidR="008928FB" w:rsidRPr="008928FB" w:rsidRDefault="008928FB" w:rsidP="008928F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 (Insurance Coverage Letter); and</w:t>
      </w:r>
    </w:p>
    <w:p w:rsidR="008928FB" w:rsidRPr="008928FB" w:rsidRDefault="008928FB" w:rsidP="008928FB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(Business Group Information);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proofErr w:type="gramStart"/>
      <w:r w:rsidRPr="008928FB">
        <w:rPr>
          <w:rFonts w:ascii="Segoe UI" w:eastAsia="Times New Roman" w:hAnsi="Segoe UI" w:cs="Segoe UI"/>
          <w:sz w:val="21"/>
          <w:szCs w:val="21"/>
        </w:rPr>
        <w:t>shall</w:t>
      </w:r>
      <w:proofErr w:type="gramEnd"/>
      <w:r w:rsidRPr="008928FB">
        <w:rPr>
          <w:rFonts w:ascii="Segoe UI" w:eastAsia="Times New Roman" w:hAnsi="Segoe UI" w:cs="Segoe UI"/>
          <w:sz w:val="21"/>
          <w:szCs w:val="21"/>
        </w:rPr>
        <w:t xml:space="preserve"> be submitted jointly.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sz w:val="24"/>
          <w:szCs w:val="24"/>
        </w:rPr>
        <w:lastRenderedPageBreak/>
        <w:t>Additional Requirements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Business Group shall also provide: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a) A Delegation of Authority authorizing the signing of bid documents on behalf of the Business Group.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b) A copy of the agreement signed by all members establishing:</w:t>
      </w:r>
    </w:p>
    <w:p w:rsidR="008928FB" w:rsidRPr="008928FB" w:rsidRDefault="008928FB" w:rsidP="008928FB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Their joint and several liability for the execution of the contract if awarded;</w:t>
      </w:r>
    </w:p>
    <w:p w:rsidR="008928FB" w:rsidRPr="008928FB" w:rsidRDefault="008928FB" w:rsidP="008928FB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designation of one partner as the Lead Partner authorized to act on behalf of all members;</w:t>
      </w:r>
    </w:p>
    <w:p w:rsidR="008928FB" w:rsidRPr="008928FB" w:rsidRDefault="008928FB" w:rsidP="008928FB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authority of the Lead Partner to receive instructions on behalf of all members; and</w:t>
      </w:r>
    </w:p>
    <w:p w:rsidR="008928FB" w:rsidRPr="008928FB" w:rsidRDefault="008928FB" w:rsidP="008928FB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Confirmation that execution of the contract, including all payments, shall be conducted exclusively through the Lead Partner.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4"/>
          <w:szCs w:val="24"/>
        </w:rPr>
      </w:pPr>
      <w:r w:rsidRPr="008928FB">
        <w:rPr>
          <w:rFonts w:ascii="Segoe UI" w:eastAsia="Times New Roman" w:hAnsi="Segoe UI" w:cs="Segoe UI"/>
          <w:b/>
          <w:bCs/>
          <w:kern w:val="36"/>
          <w:sz w:val="24"/>
          <w:szCs w:val="24"/>
        </w:rPr>
        <w:t>C.2 FINANCIAL PROPOSAL (FINANCIAL ENVELOPE)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Financial Proposal shall include: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1. Bid Application Form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 fully completed, signed, and stamped Bid Application Form using the format provided in Appendix II.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2. Financial Offer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 comprehensive cost proposal (Appendix IV) detailing:</w:t>
      </w:r>
    </w:p>
    <w:p w:rsidR="008928FB" w:rsidRPr="008928FB" w:rsidRDefault="008928FB" w:rsidP="008928F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Total insurance premium;</w:t>
      </w:r>
    </w:p>
    <w:p w:rsidR="008928FB" w:rsidRPr="008928FB" w:rsidRDefault="008928FB" w:rsidP="008928F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Detailed premium breakdown for each item insured;</w:t>
      </w:r>
    </w:p>
    <w:p w:rsidR="008928FB" w:rsidRPr="008928FB" w:rsidRDefault="008928FB" w:rsidP="008928F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Premium calculation methodology;</w:t>
      </w:r>
    </w:p>
    <w:p w:rsidR="008928FB" w:rsidRPr="008928FB" w:rsidRDefault="008928FB" w:rsidP="008928F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Applicable premium rates under the basic insurance coverage scheme; and</w:t>
      </w:r>
    </w:p>
    <w:p w:rsidR="008928FB" w:rsidRPr="008928FB" w:rsidRDefault="008928FB" w:rsidP="008928FB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Premium rates applicable to optional coverage.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8928FB">
        <w:rPr>
          <w:rFonts w:ascii="Segoe UI" w:eastAsia="Times New Roman" w:hAnsi="Segoe UI" w:cs="Segoe UI"/>
          <w:b/>
          <w:bCs/>
          <w:sz w:val="27"/>
          <w:szCs w:val="27"/>
        </w:rPr>
        <w:t>3. Signed Terms of Reference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A copy of these Terms of Reference duly initialed and signed on every page by the person(s) authorized to legally bind the Company or Business Group.</w:t>
      </w:r>
    </w:p>
    <w:p w:rsidR="00CD1460" w:rsidRDefault="00CD1460" w:rsidP="008928F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</w:rPr>
      </w:pP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28"/>
          <w:szCs w:val="28"/>
        </w:rPr>
      </w:pPr>
      <w:r w:rsidRPr="008928FB">
        <w:rPr>
          <w:rFonts w:ascii="Segoe UI" w:eastAsia="Times New Roman" w:hAnsi="Segoe UI" w:cs="Segoe UI"/>
          <w:b/>
          <w:bCs/>
          <w:kern w:val="36"/>
          <w:sz w:val="28"/>
          <w:szCs w:val="28"/>
        </w:rPr>
        <w:lastRenderedPageBreak/>
        <w:t>D. EVALUATION CRITERIA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8"/>
          <w:szCs w:val="28"/>
        </w:rPr>
      </w:pPr>
      <w:r w:rsidRPr="008928FB">
        <w:rPr>
          <w:rFonts w:ascii="Segoe UI" w:eastAsia="Times New Roman" w:hAnsi="Segoe UI" w:cs="Segoe UI"/>
          <w:b/>
          <w:bCs/>
          <w:sz w:val="28"/>
          <w:szCs w:val="28"/>
        </w:rPr>
        <w:t>D.1 Technical Evaluation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Technical Proposals shall be evaluated based on the bidder's:</w:t>
      </w:r>
    </w:p>
    <w:p w:rsidR="008928FB" w:rsidRPr="008928FB" w:rsidRDefault="008928FB" w:rsidP="008928F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Compliance with the requirements of the solicitation;</w:t>
      </w:r>
    </w:p>
    <w:p w:rsidR="008928FB" w:rsidRPr="008928FB" w:rsidRDefault="008928FB" w:rsidP="008928F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Technical capacity and experience;</w:t>
      </w:r>
    </w:p>
    <w:p w:rsidR="008928FB" w:rsidRPr="008928FB" w:rsidRDefault="008928FB" w:rsidP="008928F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Financial stability;</w:t>
      </w:r>
    </w:p>
    <w:p w:rsidR="008928FB" w:rsidRPr="008928FB" w:rsidRDefault="008928FB" w:rsidP="008928F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Quality of methodology and work plan;</w:t>
      </w:r>
    </w:p>
    <w:p w:rsidR="008928FB" w:rsidRPr="008928FB" w:rsidRDefault="008928FB" w:rsidP="008928F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Qualifications of key personnel;</w:t>
      </w:r>
    </w:p>
    <w:p w:rsidR="008928FB" w:rsidRPr="008928FB" w:rsidRDefault="008928FB" w:rsidP="008928F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Claims management approach; and</w:t>
      </w:r>
    </w:p>
    <w:p w:rsidR="008928FB" w:rsidRPr="008928FB" w:rsidRDefault="008928FB" w:rsidP="008928FB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Relevant client references.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Only bidders attaining a minimum technical score of </w:t>
      </w:r>
      <w:r w:rsidRPr="008928FB">
        <w:rPr>
          <w:rFonts w:ascii="Segoe UI" w:eastAsia="Times New Roman" w:hAnsi="Segoe UI" w:cs="Segoe UI"/>
          <w:b/>
          <w:bCs/>
          <w:sz w:val="21"/>
        </w:rPr>
        <w:t>70%</w:t>
      </w:r>
      <w:r w:rsidRPr="008928FB">
        <w:rPr>
          <w:rFonts w:ascii="Segoe UI" w:eastAsia="Times New Roman" w:hAnsi="Segoe UI" w:cs="Segoe UI"/>
          <w:sz w:val="21"/>
          <w:szCs w:val="21"/>
        </w:rPr>
        <w:t xml:space="preserve"> shall qualify for the next stage of evaluation.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28"/>
          <w:szCs w:val="28"/>
        </w:rPr>
      </w:pPr>
      <w:r w:rsidRPr="008928FB">
        <w:rPr>
          <w:rFonts w:ascii="Segoe UI" w:eastAsia="Times New Roman" w:hAnsi="Segoe UI" w:cs="Segoe UI"/>
          <w:b/>
          <w:bCs/>
          <w:sz w:val="28"/>
          <w:szCs w:val="28"/>
        </w:rPr>
        <w:t>D.2 Financial Evaluation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 xml:space="preserve">Financial Proposals shall only be opened for bidders that achieve the minimum technical score of </w:t>
      </w:r>
      <w:r w:rsidRPr="008928FB">
        <w:rPr>
          <w:rFonts w:ascii="Segoe UI" w:eastAsia="Times New Roman" w:hAnsi="Segoe UI" w:cs="Segoe UI"/>
          <w:b/>
          <w:bCs/>
          <w:sz w:val="21"/>
        </w:rPr>
        <w:t>70%</w:t>
      </w:r>
      <w:r w:rsidRPr="008928FB">
        <w:rPr>
          <w:rFonts w:ascii="Segoe UI" w:eastAsia="Times New Roman" w:hAnsi="Segoe UI" w:cs="Segoe UI"/>
          <w:sz w:val="21"/>
          <w:szCs w:val="21"/>
        </w:rPr>
        <w:t>.</w:t>
      </w:r>
    </w:p>
    <w:p w:rsidR="008928FB" w:rsidRPr="008928FB" w:rsidRDefault="008928FB" w:rsidP="008928F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8928FB">
        <w:rPr>
          <w:rFonts w:ascii="Segoe UI" w:eastAsia="Times New Roman" w:hAnsi="Segoe UI" w:cs="Segoe UI"/>
          <w:sz w:val="21"/>
          <w:szCs w:val="21"/>
        </w:rPr>
        <w:t>The Financial Proposals will be evaluated in accordance with the financial evaluation criteria set out in the Request for Proposals.</w:t>
      </w:r>
    </w:p>
    <w:p w:rsidR="00DF03C6" w:rsidRPr="00DF03C6" w:rsidRDefault="00DF03C6" w:rsidP="00DF03C6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>
        <w:rPr>
          <w:rFonts w:ascii="Segoe UI" w:eastAsia="Times New Roman" w:hAnsi="Segoe UI" w:cs="Segoe UI"/>
          <w:b/>
          <w:bCs/>
          <w:sz w:val="27"/>
          <w:szCs w:val="27"/>
        </w:rPr>
        <w:t xml:space="preserve"> E. </w:t>
      </w:r>
      <w:r w:rsidRPr="00DF03C6">
        <w:rPr>
          <w:rFonts w:ascii="Segoe UI" w:eastAsia="Times New Roman" w:hAnsi="Segoe UI" w:cs="Segoe UI"/>
          <w:b/>
          <w:bCs/>
          <w:sz w:val="27"/>
          <w:szCs w:val="27"/>
        </w:rPr>
        <w:t>Mandatory Site Visit (For Technically Qualified Bidders Only)</w:t>
      </w:r>
    </w:p>
    <w:p w:rsidR="00DF03C6" w:rsidRPr="00DF03C6" w:rsidRDefault="00DF03C6" w:rsidP="00DF03C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F03C6">
        <w:rPr>
          <w:rFonts w:ascii="Segoe UI" w:eastAsia="Times New Roman" w:hAnsi="Segoe UI" w:cs="Segoe UI"/>
          <w:sz w:val="21"/>
          <w:szCs w:val="21"/>
        </w:rPr>
        <w:t xml:space="preserve">Only bidders who attain the minimum technical evaluation score of </w:t>
      </w:r>
      <w:r w:rsidRPr="00DF03C6">
        <w:rPr>
          <w:rFonts w:ascii="Segoe UI" w:eastAsia="Times New Roman" w:hAnsi="Segoe UI" w:cs="Segoe UI"/>
          <w:b/>
          <w:bCs/>
          <w:sz w:val="21"/>
        </w:rPr>
        <w:t>70%</w:t>
      </w:r>
      <w:r w:rsidRPr="00DF03C6">
        <w:rPr>
          <w:rFonts w:ascii="Segoe UI" w:eastAsia="Times New Roman" w:hAnsi="Segoe UI" w:cs="Segoe UI"/>
          <w:sz w:val="21"/>
          <w:szCs w:val="21"/>
        </w:rPr>
        <w:t xml:space="preserve"> shall be invited to participate in a mandatory site visit.</w:t>
      </w:r>
    </w:p>
    <w:p w:rsidR="00DF03C6" w:rsidRPr="00DF03C6" w:rsidRDefault="00DF03C6" w:rsidP="00DF03C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F03C6">
        <w:rPr>
          <w:rFonts w:ascii="Segoe UI" w:eastAsia="Times New Roman" w:hAnsi="Segoe UI" w:cs="Segoe UI"/>
          <w:sz w:val="21"/>
          <w:szCs w:val="21"/>
        </w:rPr>
        <w:t xml:space="preserve">The site visit shall be conducted </w:t>
      </w:r>
      <w:r w:rsidRPr="00DF03C6">
        <w:rPr>
          <w:rFonts w:ascii="Segoe UI" w:eastAsia="Times New Roman" w:hAnsi="Segoe UI" w:cs="Segoe UI"/>
          <w:b/>
          <w:bCs/>
          <w:sz w:val="21"/>
        </w:rPr>
        <w:t>after completion of the technical evaluation process</w:t>
      </w:r>
      <w:r w:rsidRPr="00DF03C6">
        <w:rPr>
          <w:rFonts w:ascii="Segoe UI" w:eastAsia="Times New Roman" w:hAnsi="Segoe UI" w:cs="Segoe UI"/>
          <w:sz w:val="21"/>
          <w:szCs w:val="21"/>
        </w:rPr>
        <w:t>. Qualified bidders will be notified in writing of the date, time, and logistical arrangements for the visit.</w:t>
      </w:r>
    </w:p>
    <w:p w:rsidR="00DF03C6" w:rsidRPr="00DF03C6" w:rsidRDefault="00DF03C6" w:rsidP="00DF03C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F03C6">
        <w:rPr>
          <w:rFonts w:ascii="Segoe UI" w:eastAsia="Times New Roman" w:hAnsi="Segoe UI" w:cs="Segoe UI"/>
          <w:sz w:val="21"/>
          <w:szCs w:val="21"/>
        </w:rPr>
        <w:t xml:space="preserve">Representatives shall report to the </w:t>
      </w:r>
      <w:r w:rsidRPr="00DF03C6">
        <w:rPr>
          <w:rFonts w:ascii="Segoe UI" w:eastAsia="Times New Roman" w:hAnsi="Segoe UI" w:cs="Segoe UI"/>
          <w:b/>
          <w:bCs/>
          <w:sz w:val="21"/>
        </w:rPr>
        <w:t>PAUSTI Reception, 2nd Floor, Building B</w:t>
      </w:r>
      <w:r w:rsidRPr="00DF03C6">
        <w:rPr>
          <w:rFonts w:ascii="Segoe UI" w:eastAsia="Times New Roman" w:hAnsi="Segoe UI" w:cs="Segoe UI"/>
          <w:sz w:val="21"/>
          <w:szCs w:val="21"/>
        </w:rPr>
        <w:t>, where they will be received and escorted by the designated PAUSTI representative to the relevant facilities.</w:t>
      </w:r>
    </w:p>
    <w:p w:rsidR="00DF03C6" w:rsidRPr="00DF03C6" w:rsidRDefault="00DF03C6" w:rsidP="00DF03C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DF03C6">
        <w:rPr>
          <w:rFonts w:ascii="Segoe UI" w:eastAsia="Times New Roman" w:hAnsi="Segoe UI" w:cs="Segoe UI"/>
          <w:b/>
          <w:bCs/>
          <w:sz w:val="21"/>
        </w:rPr>
        <w:t>Attendance at the site visit is mandatory for technically qualified bidders. Failure to attend may result in exclusion from further stages of the procurement process.</w:t>
      </w:r>
    </w:p>
    <w:p w:rsidR="00A64621" w:rsidRDefault="00A64621"/>
    <w:sectPr w:rsidR="00A64621" w:rsidSect="00CB6B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339FE"/>
    <w:multiLevelType w:val="multilevel"/>
    <w:tmpl w:val="03B0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DA302D"/>
    <w:multiLevelType w:val="multilevel"/>
    <w:tmpl w:val="E2FA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E8677F"/>
    <w:multiLevelType w:val="multilevel"/>
    <w:tmpl w:val="993A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26306E"/>
    <w:multiLevelType w:val="multilevel"/>
    <w:tmpl w:val="3316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DB13A6"/>
    <w:multiLevelType w:val="multilevel"/>
    <w:tmpl w:val="0F28D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195515"/>
    <w:multiLevelType w:val="multilevel"/>
    <w:tmpl w:val="9586D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2953E0"/>
    <w:multiLevelType w:val="multilevel"/>
    <w:tmpl w:val="083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DA41B7"/>
    <w:multiLevelType w:val="multilevel"/>
    <w:tmpl w:val="B4EA2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F96BB5"/>
    <w:multiLevelType w:val="multilevel"/>
    <w:tmpl w:val="8CDAE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CF5D44"/>
    <w:multiLevelType w:val="multilevel"/>
    <w:tmpl w:val="9EBA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02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40226C"/>
    <w:multiLevelType w:val="multilevel"/>
    <w:tmpl w:val="A89C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ED4997"/>
    <w:multiLevelType w:val="multilevel"/>
    <w:tmpl w:val="B926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001C00"/>
    <w:multiLevelType w:val="multilevel"/>
    <w:tmpl w:val="C26E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C47BBC"/>
    <w:multiLevelType w:val="multilevel"/>
    <w:tmpl w:val="5498C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7"/>
  </w:num>
  <w:num w:numId="5">
    <w:abstractNumId w:val="12"/>
  </w:num>
  <w:num w:numId="6">
    <w:abstractNumId w:val="9"/>
  </w:num>
  <w:num w:numId="7">
    <w:abstractNumId w:val="5"/>
  </w:num>
  <w:num w:numId="8">
    <w:abstractNumId w:val="13"/>
  </w:num>
  <w:num w:numId="9">
    <w:abstractNumId w:val="8"/>
  </w:num>
  <w:num w:numId="10">
    <w:abstractNumId w:val="1"/>
  </w:num>
  <w:num w:numId="11">
    <w:abstractNumId w:val="6"/>
  </w:num>
  <w:num w:numId="12">
    <w:abstractNumId w:val="3"/>
  </w:num>
  <w:num w:numId="13">
    <w:abstractNumId w:val="4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28FB"/>
    <w:rsid w:val="00667705"/>
    <w:rsid w:val="008928FB"/>
    <w:rsid w:val="00A64621"/>
    <w:rsid w:val="00CB6B3B"/>
    <w:rsid w:val="00CD1460"/>
    <w:rsid w:val="00DD7071"/>
    <w:rsid w:val="00DF0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B3B"/>
  </w:style>
  <w:style w:type="paragraph" w:styleId="Heading1">
    <w:name w:val="heading 1"/>
    <w:basedOn w:val="Normal"/>
    <w:link w:val="Heading1Char"/>
    <w:uiPriority w:val="9"/>
    <w:qFormat/>
    <w:rsid w:val="008928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928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928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928F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8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928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928F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928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92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928FB"/>
    <w:rPr>
      <w:b/>
      <w:bCs/>
    </w:rPr>
  </w:style>
  <w:style w:type="character" w:styleId="Hyperlink">
    <w:name w:val="Hyperlink"/>
    <w:basedOn w:val="DefaultParagraphFont"/>
    <w:uiPriority w:val="99"/>
    <w:unhideWhenUsed/>
    <w:rsid w:val="00892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6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proc.pausti@jkuat.ac.ke" TargetMode="External"/><Relationship Id="rId5" Type="http://schemas.openxmlformats.org/officeDocument/2006/relationships/hyperlink" Target="paustibids@jkuat.ac.k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Procurement</dc:creator>
  <cp:lastModifiedBy>Procurement</cp:lastModifiedBy>
  <cp:revision>2</cp:revision>
  <dcterms:created xsi:type="dcterms:W3CDTF">2026-10-08T07:04:00Z</dcterms:created>
  <dcterms:modified xsi:type="dcterms:W3CDTF">2026-10-08T08:27:00Z</dcterms:modified>
</cp:coreProperties>
</file>